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48" w:rsidRPr="007C7E8C" w:rsidRDefault="00092048" w:rsidP="00194D1E">
      <w:pPr>
        <w:rPr>
          <w:rFonts w:eastAsiaTheme="minorHAnsi"/>
          <w:sz w:val="24"/>
          <w:szCs w:val="22"/>
        </w:rPr>
      </w:pPr>
    </w:p>
    <w:p w:rsidR="00736612" w:rsidRPr="007C7E8C" w:rsidRDefault="00736612" w:rsidP="00736612">
      <w:pPr>
        <w:pStyle w:val="Ttulo1"/>
        <w:spacing w:after="160"/>
        <w:jc w:val="center"/>
        <w:rPr>
          <w:b/>
          <w:color w:val="000000"/>
          <w:szCs w:val="22"/>
        </w:rPr>
      </w:pPr>
    </w:p>
    <w:p w:rsidR="004804E9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PROCESSO SELETIVO SIMPLIFICADO</w:t>
      </w:r>
    </w:p>
    <w:p w:rsidR="00AB6462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N</w:t>
      </w:r>
      <w:r>
        <w:rPr>
          <w:rFonts w:ascii="Times New Roman" w:hAnsi="Times New Roman" w:cs="Times New Roman"/>
          <w:b/>
          <w:sz w:val="24"/>
        </w:rPr>
        <w:t>º</w:t>
      </w:r>
      <w:r w:rsidR="00962BAB">
        <w:rPr>
          <w:rFonts w:ascii="Times New Roman" w:hAnsi="Times New Roman"/>
          <w:b/>
          <w:sz w:val="24"/>
        </w:rPr>
        <w:t>001/2020</w:t>
      </w:r>
    </w:p>
    <w:p w:rsidR="004804E9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804E9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CONTRATAÇÃO POR TEMPO DETERMINADO</w:t>
      </w:r>
    </w:p>
    <w:p w:rsidR="004804E9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EDITAL N</w:t>
      </w:r>
      <w:r>
        <w:rPr>
          <w:rFonts w:ascii="Times New Roman" w:hAnsi="Times New Roman" w:cs="Times New Roman"/>
          <w:b/>
          <w:sz w:val="24"/>
        </w:rPr>
        <w:t>º</w:t>
      </w:r>
      <w:r w:rsidR="00962BAB">
        <w:rPr>
          <w:rFonts w:ascii="Times New Roman" w:hAnsi="Times New Roman"/>
          <w:b/>
          <w:sz w:val="24"/>
        </w:rPr>
        <w:t>001/2020</w:t>
      </w:r>
    </w:p>
    <w:p w:rsidR="004804E9" w:rsidRDefault="004804E9" w:rsidP="004804E9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804E9" w:rsidRDefault="004804E9" w:rsidP="003608C4">
      <w:pPr>
        <w:pStyle w:val="CorpoA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4804E9" w:rsidRPr="004804E9" w:rsidRDefault="004804E9" w:rsidP="003608C4">
      <w:pPr>
        <w:pStyle w:val="CorpoA"/>
        <w:ind w:left="45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SÚMULA:</w:t>
      </w:r>
      <w:r>
        <w:rPr>
          <w:rFonts w:ascii="Times New Roman" w:hAnsi="Times New Roman"/>
          <w:sz w:val="24"/>
        </w:rPr>
        <w:t xml:space="preserve"> DISPÕE SOBRE O REGULAMENTO GERAL DO PROCESSO SELETIVO SIMPLIFICADO PARA CONTRATAÇÃO POR TEMPO DETERMINADO.</w:t>
      </w:r>
    </w:p>
    <w:p w:rsidR="004804E9" w:rsidRDefault="004804E9" w:rsidP="003608C4">
      <w:pPr>
        <w:pStyle w:val="CorpoA"/>
        <w:spacing w:line="360" w:lineRule="auto"/>
        <w:jc w:val="both"/>
        <w:rPr>
          <w:rFonts w:ascii="Times New Roman" w:hAnsi="Times New Roman"/>
          <w:sz w:val="24"/>
        </w:rPr>
      </w:pPr>
    </w:p>
    <w:p w:rsidR="004804E9" w:rsidRDefault="004804E9" w:rsidP="00AB6462">
      <w:pPr>
        <w:pStyle w:val="CorpoA"/>
        <w:spacing w:line="360" w:lineRule="auto"/>
        <w:jc w:val="center"/>
        <w:rPr>
          <w:rFonts w:ascii="Times New Roman" w:hAnsi="Times New Roman"/>
          <w:sz w:val="24"/>
        </w:rPr>
      </w:pPr>
    </w:p>
    <w:p w:rsidR="004804E9" w:rsidRDefault="004804E9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 CÂMARA MUNICIPAL DE ITÁUNA DO SUL, ESTADO DO PARANÁ, </w:t>
      </w:r>
      <w:r>
        <w:rPr>
          <w:rFonts w:ascii="Times New Roman" w:hAnsi="Times New Roman"/>
          <w:sz w:val="24"/>
        </w:rPr>
        <w:t xml:space="preserve"> através da Comissão Espe</w:t>
      </w:r>
      <w:r w:rsidR="00455918">
        <w:rPr>
          <w:rFonts w:ascii="Times New Roman" w:hAnsi="Times New Roman"/>
          <w:sz w:val="24"/>
        </w:rPr>
        <w:t>cial de Processo Seletivo, nomea</w:t>
      </w:r>
      <w:r>
        <w:rPr>
          <w:rFonts w:ascii="Times New Roman" w:hAnsi="Times New Roman"/>
          <w:sz w:val="24"/>
        </w:rPr>
        <w:t xml:space="preserve">da pela Portaria     </w:t>
      </w:r>
      <w:r w:rsidR="00962BAB">
        <w:rPr>
          <w:rFonts w:ascii="Times New Roman" w:hAnsi="Times New Roman"/>
          <w:sz w:val="24"/>
        </w:rPr>
        <w:t>004 /2020</w:t>
      </w:r>
      <w:r>
        <w:rPr>
          <w:rFonts w:ascii="Times New Roman" w:hAnsi="Times New Roman"/>
          <w:sz w:val="24"/>
        </w:rPr>
        <w:t xml:space="preserve">, nos termos da Lei Municipal n. 984/2013, que regulamenta o processo seletivo simplificado, </w:t>
      </w:r>
      <w:r>
        <w:rPr>
          <w:rFonts w:ascii="Times New Roman" w:hAnsi="Times New Roman"/>
          <w:b/>
          <w:sz w:val="24"/>
        </w:rPr>
        <w:t>considerando a urgência na contratação de trabalhador (a) p</w:t>
      </w:r>
      <w:r w:rsidR="00455918">
        <w:rPr>
          <w:rFonts w:ascii="Times New Roman" w:hAnsi="Times New Roman"/>
          <w:b/>
          <w:sz w:val="24"/>
        </w:rPr>
        <w:t>ara execução de serviços públicos</w:t>
      </w:r>
      <w:r>
        <w:rPr>
          <w:rFonts w:ascii="Times New Roman" w:hAnsi="Times New Roman"/>
          <w:b/>
          <w:sz w:val="24"/>
        </w:rPr>
        <w:t>, EM RAZÃO DA INEXISTÊNCIA DE PROFISSIONAIS PARA A SUBSTITUIÇÃO temporária de servidor em seus impedimentos legais (art. 2</w:t>
      </w:r>
      <w:r>
        <w:rPr>
          <w:rFonts w:ascii="Times New Roman" w:hAnsi="Times New Roman" w:cs="Times New Roman"/>
          <w:b/>
          <w:sz w:val="24"/>
        </w:rPr>
        <w:t>º</w:t>
      </w:r>
      <w:r w:rsidR="00092AA1">
        <w:rPr>
          <w:rFonts w:ascii="Times New Roman" w:hAnsi="Times New Roman" w:cs="Times New Roman"/>
          <w:b/>
          <w:sz w:val="24"/>
        </w:rPr>
        <w:t>, inciso IV, da Lei 984/2013). TORNA PÚBLICO</w:t>
      </w:r>
      <w:r w:rsidR="00455918">
        <w:rPr>
          <w:rFonts w:ascii="Times New Roman" w:hAnsi="Times New Roman" w:cs="Times New Roman"/>
          <w:sz w:val="24"/>
        </w:rPr>
        <w:t xml:space="preserve"> que est</w:t>
      </w:r>
      <w:r w:rsidR="00854901">
        <w:rPr>
          <w:rFonts w:ascii="Times New Roman" w:hAnsi="Times New Roman" w:cs="Times New Roman"/>
          <w:sz w:val="24"/>
        </w:rPr>
        <w:t>á aberta as inscrições para processo seletivo simpl</w:t>
      </w:r>
      <w:r w:rsidR="00455918">
        <w:rPr>
          <w:rFonts w:ascii="Times New Roman" w:hAnsi="Times New Roman" w:cs="Times New Roman"/>
          <w:sz w:val="24"/>
        </w:rPr>
        <w:t>ificado para contratação por te</w:t>
      </w:r>
      <w:r w:rsidR="00854901">
        <w:rPr>
          <w:rFonts w:ascii="Times New Roman" w:hAnsi="Times New Roman" w:cs="Times New Roman"/>
          <w:sz w:val="24"/>
        </w:rPr>
        <w:t>mpo determinado para o cargo de Procurador (a) Jurídico, que se regerá pelas seguintes normas:</w:t>
      </w: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 – DISPOSIÇÃO PRELIMINAR</w:t>
      </w: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1.1– O Processo seletivo simplificado será regido pelas regras estabelecidas no presente Edital, destinado a selecionar candidatos para substituição temporária de servidores em suas licenças e impedimentos legais.</w:t>
      </w: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1.2 – O prazo de validade do presente edital esgotar-se-á em 02 (dois) anos, a contar da data de publicação do ato de homologação do resultado final do processo seletivo simplificado, podendo vir a ser prorrogada, uma única vez, por igual período, quando a Lei expressamente autorizar. </w:t>
      </w: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– CRONOGRAMAS DE EXECUÇÃO DO PROCESSO SELETIVO SIMPLIFICADO</w:t>
      </w:r>
    </w:p>
    <w:p w:rsidR="00854901" w:rsidRDefault="00854901" w:rsidP="004804E9">
      <w:pPr>
        <w:pStyle w:val="CorpoA"/>
        <w:spacing w:before="24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 O presente processo sera realizado obedecendo ao seguinte cronograma de realização: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6"/>
      </w:tblGrid>
      <w:tr w:rsidR="00854901" w:rsidRPr="00733D5F" w:rsidTr="00854901">
        <w:tc>
          <w:tcPr>
            <w:tcW w:w="2689" w:type="dxa"/>
          </w:tcPr>
          <w:p w:rsidR="00854901" w:rsidRPr="00733D5F" w:rsidRDefault="00854901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733D5F">
              <w:rPr>
                <w:rFonts w:ascii="Times New Roman" w:hAnsi="Times New Roman"/>
                <w:b/>
                <w:sz w:val="18"/>
              </w:rPr>
              <w:t>Descrição do Ato</w:t>
            </w:r>
          </w:p>
        </w:tc>
        <w:tc>
          <w:tcPr>
            <w:tcW w:w="5806" w:type="dxa"/>
          </w:tcPr>
          <w:p w:rsidR="00854901" w:rsidRPr="00733D5F" w:rsidRDefault="00854901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733D5F">
              <w:rPr>
                <w:rFonts w:ascii="Times New Roman" w:hAnsi="Times New Roman"/>
                <w:b/>
                <w:sz w:val="18"/>
              </w:rPr>
              <w:t>Prazo Data/Hora</w:t>
            </w:r>
          </w:p>
        </w:tc>
      </w:tr>
      <w:tr w:rsidR="00854901" w:rsidRPr="00733D5F" w:rsidTr="00854901">
        <w:tc>
          <w:tcPr>
            <w:tcW w:w="2689" w:type="dxa"/>
          </w:tcPr>
          <w:p w:rsidR="00854901" w:rsidRPr="00733D5F" w:rsidRDefault="00854901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733D5F">
              <w:rPr>
                <w:rFonts w:ascii="Times New Roman" w:hAnsi="Times New Roman"/>
                <w:b/>
                <w:sz w:val="18"/>
              </w:rPr>
              <w:t>Inscrições</w:t>
            </w:r>
          </w:p>
        </w:tc>
        <w:tc>
          <w:tcPr>
            <w:tcW w:w="5806" w:type="dxa"/>
          </w:tcPr>
          <w:p w:rsidR="00854901" w:rsidRPr="00733D5F" w:rsidRDefault="00F3038A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De 13</w:t>
            </w:r>
            <w:r w:rsidR="00AD2E01" w:rsidRPr="00733D5F">
              <w:rPr>
                <w:rFonts w:ascii="Times New Roman" w:hAnsi="Times New Roman"/>
                <w:b/>
                <w:sz w:val="18"/>
              </w:rPr>
              <w:t xml:space="preserve"> de março de </w:t>
            </w:r>
            <w:r w:rsidR="00962BAB">
              <w:rPr>
                <w:rFonts w:ascii="Times New Roman" w:hAnsi="Times New Roman"/>
                <w:b/>
                <w:sz w:val="18"/>
              </w:rPr>
              <w:t>202</w:t>
            </w:r>
            <w:r>
              <w:rPr>
                <w:rFonts w:ascii="Times New Roman" w:hAnsi="Times New Roman"/>
                <w:b/>
                <w:sz w:val="18"/>
              </w:rPr>
              <w:t>0 a 27</w:t>
            </w:r>
            <w:r w:rsidR="00962BAB">
              <w:rPr>
                <w:rFonts w:ascii="Times New Roman" w:hAnsi="Times New Roman"/>
                <w:b/>
                <w:sz w:val="18"/>
              </w:rPr>
              <w:t xml:space="preserve"> de março de 2020</w:t>
            </w:r>
          </w:p>
        </w:tc>
      </w:tr>
      <w:tr w:rsidR="00AD2E01" w:rsidRPr="00733D5F" w:rsidTr="00854901">
        <w:tc>
          <w:tcPr>
            <w:tcW w:w="2689" w:type="dxa"/>
          </w:tcPr>
          <w:p w:rsidR="00AD2E01" w:rsidRPr="00733D5F" w:rsidRDefault="00AD2E01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 w:rsidRPr="00733D5F">
              <w:rPr>
                <w:rFonts w:ascii="Times New Roman" w:hAnsi="Times New Roman"/>
                <w:b/>
                <w:sz w:val="18"/>
                <w:lang w:val="pt-BR"/>
              </w:rPr>
              <w:t>Recurso contra disposições do Edital</w:t>
            </w:r>
          </w:p>
        </w:tc>
        <w:tc>
          <w:tcPr>
            <w:tcW w:w="5806" w:type="dxa"/>
          </w:tcPr>
          <w:p w:rsidR="00AD2E01" w:rsidRPr="00733D5F" w:rsidRDefault="00C11D8D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>
              <w:rPr>
                <w:rFonts w:ascii="Times New Roman" w:hAnsi="Times New Roman"/>
                <w:b/>
                <w:sz w:val="18"/>
                <w:lang w:val="pt-BR"/>
              </w:rPr>
              <w:t>De 13 de março de 2020 a 17</w:t>
            </w:r>
            <w:r w:rsidR="00962BAB">
              <w:rPr>
                <w:rFonts w:ascii="Times New Roman" w:hAnsi="Times New Roman"/>
                <w:b/>
                <w:sz w:val="18"/>
                <w:lang w:val="pt-BR"/>
              </w:rPr>
              <w:t xml:space="preserve"> de março de 2020</w:t>
            </w:r>
          </w:p>
        </w:tc>
      </w:tr>
      <w:tr w:rsidR="00AD2E01" w:rsidRPr="00733D5F" w:rsidTr="00854901">
        <w:tc>
          <w:tcPr>
            <w:tcW w:w="2689" w:type="dxa"/>
          </w:tcPr>
          <w:p w:rsidR="00AD2E01" w:rsidRPr="00733D5F" w:rsidRDefault="00AD2E01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 w:rsidRPr="00733D5F">
              <w:rPr>
                <w:rFonts w:ascii="Times New Roman" w:hAnsi="Times New Roman"/>
                <w:b/>
                <w:sz w:val="18"/>
                <w:lang w:val="pt-BR"/>
              </w:rPr>
              <w:t>Resultado provisório</w:t>
            </w:r>
          </w:p>
        </w:tc>
        <w:tc>
          <w:tcPr>
            <w:tcW w:w="5806" w:type="dxa"/>
          </w:tcPr>
          <w:p w:rsidR="00AD2E01" w:rsidRPr="00733D5F" w:rsidRDefault="00B02374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>
              <w:rPr>
                <w:rFonts w:ascii="Times New Roman" w:hAnsi="Times New Roman"/>
                <w:b/>
                <w:sz w:val="18"/>
                <w:lang w:val="pt-BR"/>
              </w:rPr>
              <w:t>31 de março de 2020</w:t>
            </w:r>
          </w:p>
        </w:tc>
      </w:tr>
      <w:tr w:rsidR="00AD2E01" w:rsidRPr="00733D5F" w:rsidTr="00854901">
        <w:tc>
          <w:tcPr>
            <w:tcW w:w="2689" w:type="dxa"/>
          </w:tcPr>
          <w:p w:rsidR="00AD2E01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 w:rsidRPr="00733D5F">
              <w:rPr>
                <w:rFonts w:ascii="Times New Roman" w:hAnsi="Times New Roman"/>
                <w:b/>
                <w:sz w:val="18"/>
                <w:lang w:val="pt-BR"/>
              </w:rPr>
              <w:t>Recurso do resultado provisório</w:t>
            </w:r>
          </w:p>
        </w:tc>
        <w:tc>
          <w:tcPr>
            <w:tcW w:w="5806" w:type="dxa"/>
          </w:tcPr>
          <w:p w:rsidR="00AD2E01" w:rsidRPr="00733D5F" w:rsidRDefault="00B02374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>
              <w:rPr>
                <w:rFonts w:ascii="Times New Roman" w:hAnsi="Times New Roman"/>
                <w:b/>
                <w:sz w:val="18"/>
                <w:lang w:val="pt-BR"/>
              </w:rPr>
              <w:t>31 de março de 2020 a 01 de abril de 2020</w:t>
            </w:r>
          </w:p>
        </w:tc>
      </w:tr>
      <w:tr w:rsidR="009F1EB8" w:rsidRPr="00733D5F" w:rsidTr="00854901">
        <w:tc>
          <w:tcPr>
            <w:tcW w:w="2689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 w:rsidRPr="00733D5F">
              <w:rPr>
                <w:rFonts w:ascii="Times New Roman" w:hAnsi="Times New Roman"/>
                <w:b/>
                <w:sz w:val="18"/>
                <w:lang w:val="pt-BR"/>
              </w:rPr>
              <w:t>Resultado final</w:t>
            </w:r>
          </w:p>
        </w:tc>
        <w:tc>
          <w:tcPr>
            <w:tcW w:w="5806" w:type="dxa"/>
          </w:tcPr>
          <w:p w:rsidR="009F1EB8" w:rsidRPr="00733D5F" w:rsidRDefault="00B02374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  <w:lang w:val="pt-BR"/>
              </w:rPr>
            </w:pPr>
            <w:r>
              <w:rPr>
                <w:rFonts w:ascii="Times New Roman" w:hAnsi="Times New Roman"/>
                <w:b/>
                <w:sz w:val="18"/>
                <w:lang w:val="pt-BR"/>
              </w:rPr>
              <w:t xml:space="preserve">07 </w:t>
            </w:r>
            <w:r w:rsidR="009F1EB8" w:rsidRPr="00733D5F">
              <w:rPr>
                <w:rFonts w:ascii="Times New Roman" w:hAnsi="Times New Roman"/>
                <w:b/>
                <w:sz w:val="18"/>
                <w:lang w:val="pt-BR"/>
              </w:rPr>
              <w:t xml:space="preserve">de abril </w:t>
            </w:r>
            <w:r>
              <w:rPr>
                <w:rFonts w:ascii="Times New Roman" w:hAnsi="Times New Roman"/>
                <w:b/>
                <w:sz w:val="18"/>
                <w:lang w:val="pt-BR"/>
              </w:rPr>
              <w:t>de 2020</w:t>
            </w:r>
          </w:p>
        </w:tc>
      </w:tr>
    </w:tbl>
    <w:p w:rsidR="00854901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 Mediante imperiosa necessidade, os prazos disposto neste item poderão ser alterados através de avisos devidamente publicados pelo mesmo meio e mesmo Órgão Oficial de publicação.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– DO LOCAL DE INSCRIÇÃO, RECURSO, DE DIVULGAÇÃO E DE RETIRADA DOS FORMULÁRIOS E PEDIDOS DE INFORMAÇÃO.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As inscrições serão realizadas exclusivamente através do site </w:t>
      </w:r>
      <w:hyperlink r:id="rId8" w:history="1">
        <w:r w:rsidRPr="00D70BD7">
          <w:rPr>
            <w:rStyle w:val="Hyperlink"/>
            <w:rFonts w:ascii="Times New Roman" w:hAnsi="Times New Roman"/>
            <w:sz w:val="24"/>
          </w:rPr>
          <w:t>www.itaunadosul.pr.leg.br</w:t>
        </w:r>
      </w:hyperlink>
      <w:r>
        <w:rPr>
          <w:rFonts w:ascii="Times New Roman" w:hAnsi="Times New Roman"/>
          <w:sz w:val="24"/>
        </w:rPr>
        <w:t>.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 Todos os avisos referentes ao presente edital serão publicados: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No site oficial da Câmara Municipal de Itaúna do Sul (</w:t>
      </w:r>
      <w:hyperlink r:id="rId9" w:history="1">
        <w:r w:rsidRPr="00D70BD7">
          <w:rPr>
            <w:rStyle w:val="Hyperlink"/>
            <w:rFonts w:ascii="Times New Roman" w:hAnsi="Times New Roman"/>
            <w:sz w:val="24"/>
          </w:rPr>
          <w:t>www.itaunadosul.pr.leg.br</w:t>
        </w:r>
      </w:hyperlink>
      <w:r>
        <w:rPr>
          <w:rFonts w:ascii="Times New Roman" w:hAnsi="Times New Roman"/>
          <w:sz w:val="24"/>
        </w:rPr>
        <w:t>)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b. No mural de avisos da Câmara Municipal de Itaúna do Sul. 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DOS CARGOS, VAGAS, REMUNERAÇÃO.</w:t>
      </w:r>
    </w:p>
    <w:p w:rsidR="009F1EB8" w:rsidRDefault="009F1EB8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 O processo seletivo destina-se a selecionar candidatos para preenchimento de contrato de trabalho por </w:t>
      </w:r>
      <w:r>
        <w:rPr>
          <w:rFonts w:ascii="Times New Roman" w:hAnsi="Times New Roman"/>
          <w:b/>
          <w:sz w:val="24"/>
        </w:rPr>
        <w:t>tempo determinado</w:t>
      </w:r>
      <w:r>
        <w:rPr>
          <w:rFonts w:ascii="Times New Roman" w:hAnsi="Times New Roman"/>
          <w:sz w:val="24"/>
        </w:rPr>
        <w:t>, conforme segue: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"/>
        <w:gridCol w:w="1057"/>
        <w:gridCol w:w="1125"/>
        <w:gridCol w:w="1134"/>
        <w:gridCol w:w="2602"/>
        <w:gridCol w:w="2070"/>
      </w:tblGrid>
      <w:tr w:rsidR="009F1EB8" w:rsidRPr="00733D5F" w:rsidTr="00733D5F">
        <w:tc>
          <w:tcPr>
            <w:tcW w:w="507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N</w:t>
            </w:r>
          </w:p>
        </w:tc>
        <w:tc>
          <w:tcPr>
            <w:tcW w:w="1057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CARGO</w:t>
            </w:r>
          </w:p>
        </w:tc>
        <w:tc>
          <w:tcPr>
            <w:tcW w:w="1125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VAGAS</w:t>
            </w:r>
          </w:p>
        </w:tc>
        <w:tc>
          <w:tcPr>
            <w:tcW w:w="1134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TURNO</w:t>
            </w:r>
          </w:p>
        </w:tc>
        <w:tc>
          <w:tcPr>
            <w:tcW w:w="2602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CARGA HORÁRIA SEMANAL</w:t>
            </w:r>
          </w:p>
        </w:tc>
        <w:tc>
          <w:tcPr>
            <w:tcW w:w="2070" w:type="dxa"/>
          </w:tcPr>
          <w:p w:rsidR="009F1EB8" w:rsidRPr="00733D5F" w:rsidRDefault="009F1EB8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REMUNERAÇÃO MENSAL</w:t>
            </w:r>
          </w:p>
        </w:tc>
      </w:tr>
      <w:tr w:rsidR="00733D5F" w:rsidRPr="00733D5F" w:rsidTr="00733D5F">
        <w:trPr>
          <w:trHeight w:val="1216"/>
        </w:trPr>
        <w:tc>
          <w:tcPr>
            <w:tcW w:w="507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1</w:t>
            </w:r>
          </w:p>
        </w:tc>
        <w:tc>
          <w:tcPr>
            <w:tcW w:w="1057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Procurador (a) Jurídico</w:t>
            </w:r>
          </w:p>
        </w:tc>
        <w:tc>
          <w:tcPr>
            <w:tcW w:w="1125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01</w:t>
            </w:r>
          </w:p>
        </w:tc>
        <w:tc>
          <w:tcPr>
            <w:tcW w:w="1134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Matutino</w:t>
            </w:r>
          </w:p>
        </w:tc>
        <w:tc>
          <w:tcPr>
            <w:tcW w:w="2602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20 horas</w:t>
            </w:r>
          </w:p>
        </w:tc>
        <w:tc>
          <w:tcPr>
            <w:tcW w:w="2070" w:type="dxa"/>
          </w:tcPr>
          <w:p w:rsidR="00733D5F" w:rsidRPr="00733D5F" w:rsidRDefault="00733D5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14"/>
              </w:rPr>
            </w:pPr>
            <w:r w:rsidRPr="00733D5F">
              <w:rPr>
                <w:rFonts w:ascii="Times New Roman" w:hAnsi="Times New Roman"/>
                <w:sz w:val="14"/>
              </w:rPr>
              <w:t>R$ 2.700,00</w:t>
            </w:r>
          </w:p>
        </w:tc>
      </w:tr>
    </w:tbl>
    <w:p w:rsidR="009F1EB8" w:rsidRDefault="00733D5F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 O prazo do contrato será equivalente prazo da licença </w:t>
      </w:r>
      <w:r w:rsidR="00402EE1">
        <w:rPr>
          <w:rFonts w:ascii="Times New Roman" w:hAnsi="Times New Roman"/>
          <w:sz w:val="24"/>
        </w:rPr>
        <w:t xml:space="preserve">ou impedimento do Servidor efetivo ou o necessário para realização do novo Concurso, quando for o caso, podendo ser suspenso ou prorrogado no interesse público, desde que observada a mesma finalidade e que o total do contrato não seja superior a 02 (dois) anos. </w:t>
      </w:r>
    </w:p>
    <w:p w:rsidR="00402EE1" w:rsidRDefault="00402EE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402EE1" w:rsidRDefault="00F30A42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DA ATRIBUIÇÃO DO CAGO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5"/>
      </w:tblGrid>
      <w:tr w:rsidR="00F30A42" w:rsidTr="00F30A42">
        <w:tc>
          <w:tcPr>
            <w:tcW w:w="1980" w:type="dxa"/>
          </w:tcPr>
          <w:p w:rsidR="00F30A42" w:rsidRPr="00F30A42" w:rsidRDefault="00F30A42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CARGO</w:t>
            </w:r>
          </w:p>
        </w:tc>
        <w:tc>
          <w:tcPr>
            <w:tcW w:w="6515" w:type="dxa"/>
          </w:tcPr>
          <w:p w:rsidR="00F30A42" w:rsidRPr="00F30A42" w:rsidRDefault="00F30A42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ATRIBUIÇÕES</w:t>
            </w:r>
          </w:p>
        </w:tc>
      </w:tr>
      <w:tr w:rsidR="00F30A42" w:rsidTr="00F30A42">
        <w:tc>
          <w:tcPr>
            <w:tcW w:w="1980" w:type="dxa"/>
          </w:tcPr>
          <w:p w:rsidR="00F30A42" w:rsidRDefault="005A7493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PROCURADOR JURÍ</w:t>
            </w:r>
            <w:r w:rsidR="00F30A42">
              <w:rPr>
                <w:rFonts w:ascii="Times New Roman" w:hAnsi="Times New Roman"/>
                <w:b/>
                <w:sz w:val="18"/>
              </w:rPr>
              <w:t>DICO</w:t>
            </w:r>
          </w:p>
        </w:tc>
        <w:tc>
          <w:tcPr>
            <w:tcW w:w="6515" w:type="dxa"/>
          </w:tcPr>
          <w:p w:rsidR="00F30A42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18"/>
              </w:rPr>
            </w:pPr>
            <w:r w:rsidRPr="009909BF">
              <w:rPr>
                <w:rFonts w:ascii="Times New Roman" w:hAnsi="Times New Roman"/>
                <w:b/>
                <w:sz w:val="18"/>
              </w:rPr>
              <w:t>Pesquisar sobre questões jurídico-legais, incluindo doutrina, jurisprudência e direito aplicado à realidade administrativa local; analisar e emitir pareceres sobre questões de natureza jurídico-legal; prestar assessoria jurídica ao Diretor Jurídico e às demais Diretorias e Departamentos da Câmara Municipal; assessorar na análise e elaboração de legislações em geral; emitir pareceres em expedientes administrativos; analisar e aprovar minutas de editais de licitação, contratos, acordos e convênios; efetuar levantamento de processos judiciais; controlar e acompanhar ações em andamento; acompanhar publicações do Judiciário; controlar os prazos judiciais a serem cumpridos; elaborar peças processuais; participar e atuar em audiências, comissões e conselhos, representar a Câmara Municipal judicial e extrajudicialmente. Outras atividades correlatas</w:t>
            </w:r>
          </w:p>
        </w:tc>
      </w:tr>
    </w:tbl>
    <w:p w:rsidR="00F30A42" w:rsidRDefault="009909BF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 DOS CRITÉRIOS DE JULGAMENTO E CLASSIFICAÇÃO</w:t>
      </w:r>
    </w:p>
    <w:p w:rsidR="009909BF" w:rsidRDefault="009909BF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 O julgamento será realizado considerando os seguintes critérios e seguintes pontuações:</w:t>
      </w:r>
    </w:p>
    <w:p w:rsidR="00B02374" w:rsidRDefault="00B02374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5"/>
        <w:gridCol w:w="2101"/>
        <w:gridCol w:w="2550"/>
        <w:gridCol w:w="2009"/>
      </w:tblGrid>
      <w:tr w:rsidR="009909BF" w:rsidTr="00110B74">
        <w:tc>
          <w:tcPr>
            <w:tcW w:w="8495" w:type="dxa"/>
            <w:gridSpan w:val="4"/>
          </w:tcPr>
          <w:p w:rsidR="009909BF" w:rsidRPr="009909BF" w:rsidRDefault="009909BF" w:rsidP="009909BF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CRITÉRIOS</w:t>
            </w:r>
          </w:p>
        </w:tc>
      </w:tr>
      <w:tr w:rsidR="009909BF" w:rsidTr="009909BF">
        <w:tc>
          <w:tcPr>
            <w:tcW w:w="2123" w:type="dxa"/>
          </w:tcPr>
          <w:p w:rsid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CARGO</w:t>
            </w:r>
          </w:p>
        </w:tc>
        <w:tc>
          <w:tcPr>
            <w:tcW w:w="2124" w:type="dxa"/>
          </w:tcPr>
          <w:p w:rsid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ESCOLARIDADE </w:t>
            </w:r>
          </w:p>
        </w:tc>
        <w:tc>
          <w:tcPr>
            <w:tcW w:w="2124" w:type="dxa"/>
          </w:tcPr>
          <w:p w:rsid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APERFEIÇOAMENTO</w:t>
            </w:r>
          </w:p>
        </w:tc>
        <w:tc>
          <w:tcPr>
            <w:tcW w:w="2124" w:type="dxa"/>
          </w:tcPr>
          <w:p w:rsid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EXPERIÊNCIA</w:t>
            </w:r>
          </w:p>
        </w:tc>
      </w:tr>
      <w:tr w:rsidR="009909BF" w:rsidTr="009909BF">
        <w:tc>
          <w:tcPr>
            <w:tcW w:w="2123" w:type="dxa"/>
          </w:tcPr>
          <w:p w:rsid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Procurador (a) Jurídico (a)</w:t>
            </w:r>
          </w:p>
        </w:tc>
        <w:tc>
          <w:tcPr>
            <w:tcW w:w="2124" w:type="dxa"/>
          </w:tcPr>
          <w:p w:rsidR="009909BF" w:rsidRPr="009909BF" w:rsidRDefault="009909BF" w:rsidP="009909BF">
            <w:pPr>
              <w:pStyle w:val="Corpo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Pós-graduação com aproveitamento na área</w:t>
            </w:r>
            <w:r w:rsidR="00CD6213">
              <w:rPr>
                <w:rFonts w:ascii="Times New Roman" w:hAnsi="Times New Roman"/>
                <w:sz w:val="24"/>
              </w:rPr>
              <w:t>, com no</w:t>
            </w:r>
            <w:r w:rsidR="001A5DD1">
              <w:rPr>
                <w:rFonts w:ascii="Times New Roman" w:hAnsi="Times New Roman"/>
                <w:sz w:val="24"/>
              </w:rPr>
              <w:t xml:space="preserve"> </w:t>
            </w:r>
            <w:r w:rsidR="00CD6213">
              <w:rPr>
                <w:rFonts w:ascii="Times New Roman" w:hAnsi="Times New Roman"/>
                <w:sz w:val="24"/>
              </w:rPr>
              <w:t>mínimo de 360 horas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</w:rPr>
              <w:t>03 pontos cada, limitado ao máximo de dois certficados.</w:t>
            </w:r>
          </w:p>
          <w:p w:rsidR="009909BF" w:rsidRDefault="009909BF" w:rsidP="009909BF">
            <w:pPr>
              <w:pStyle w:val="CorpoA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Pós-graduação na área de gestão pública</w:t>
            </w:r>
            <w:r w:rsidR="00CD6213">
              <w:rPr>
                <w:rFonts w:ascii="Times New Roman" w:hAnsi="Times New Roman"/>
                <w:sz w:val="24"/>
              </w:rPr>
              <w:t xml:space="preserve"> com no</w:t>
            </w:r>
            <w:r w:rsidR="001A5DD1">
              <w:rPr>
                <w:rFonts w:ascii="Times New Roman" w:hAnsi="Times New Roman"/>
                <w:sz w:val="24"/>
              </w:rPr>
              <w:t xml:space="preserve"> </w:t>
            </w:r>
            <w:r w:rsidR="00CD6213">
              <w:rPr>
                <w:rFonts w:ascii="Times New Roman" w:hAnsi="Times New Roman"/>
                <w:sz w:val="24"/>
              </w:rPr>
              <w:t>mínimo de 360 horas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9909BF">
              <w:rPr>
                <w:rFonts w:ascii="Times New Roman" w:hAnsi="Times New Roman"/>
                <w:b/>
                <w:sz w:val="24"/>
              </w:rPr>
              <w:t>04 pontos cada, limitado ao máximo de dois certificados.</w:t>
            </w:r>
          </w:p>
        </w:tc>
        <w:tc>
          <w:tcPr>
            <w:tcW w:w="2124" w:type="dxa"/>
          </w:tcPr>
          <w:p w:rsidR="009909BF" w:rsidRPr="009909BF" w:rsidRDefault="009909BF" w:rsidP="004804E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Curso ou capacitação específico na área do cargo, com carga horária mínima de 20 (vinte) horas, realizados e concluídos a partir do </w:t>
            </w:r>
            <w:r w:rsidRPr="00F3038A">
              <w:rPr>
                <w:rFonts w:ascii="Times New Roman" w:hAnsi="Times New Roman"/>
                <w:sz w:val="24"/>
              </w:rPr>
              <w:t>ano de 2015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</w:rPr>
              <w:t>0,50 pontos cada, limitado ao máximo de dois certificados.</w:t>
            </w:r>
          </w:p>
        </w:tc>
        <w:tc>
          <w:tcPr>
            <w:tcW w:w="2124" w:type="dxa"/>
          </w:tcPr>
          <w:p w:rsidR="009909BF" w:rsidRDefault="009909BF" w:rsidP="009909BF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Comprovação de experiência no cargo de procurador jurídico ou assessor jurídico na Administração Pública Municipal – </w:t>
            </w:r>
            <w:r>
              <w:rPr>
                <w:rFonts w:ascii="Times New Roman" w:hAnsi="Times New Roman"/>
                <w:b/>
                <w:sz w:val="24"/>
              </w:rPr>
              <w:t xml:space="preserve">04 pontos a cada ano. Limitado ao máximo de três anos. </w:t>
            </w:r>
          </w:p>
          <w:p w:rsidR="00A65262" w:rsidRPr="00A65262" w:rsidRDefault="00A65262" w:rsidP="009909BF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Comprovação de experiência no cargo de advogado – </w:t>
            </w:r>
            <w:r>
              <w:rPr>
                <w:rFonts w:ascii="Times New Roman" w:hAnsi="Times New Roman"/>
                <w:b/>
                <w:sz w:val="24"/>
              </w:rPr>
              <w:t>03 pontos a cada ano ( comprovada a experiência pela atuação efetiva em 5 processos judiciais novos por ano de experiência) Limitado ao máximo de três anos.</w:t>
            </w:r>
          </w:p>
        </w:tc>
      </w:tr>
    </w:tbl>
    <w:p w:rsidR="009909BF" w:rsidRDefault="009909BF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</w:t>
      </w:r>
    </w:p>
    <w:p w:rsidR="009909BF" w:rsidRDefault="009909BF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INSTRUÇÕES SOBRE A REALIZAÇÃO DAS INSCRIÇÕES E APRESENTAÇÃO DOS DOCUMENTOS.</w:t>
      </w:r>
    </w:p>
    <w:p w:rsidR="009909BF" w:rsidRDefault="009909BF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</w:p>
    <w:p w:rsidR="00A65262" w:rsidRDefault="00A65262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 Para realizar a inscrição no presente processo seletivo simplificado, o Candidato deverá:</w:t>
      </w:r>
    </w:p>
    <w:p w:rsidR="00A65262" w:rsidRDefault="00A65262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7.1.1 preencher corretamente a Ficha de Inscrição, disponibilizada no site;</w:t>
      </w:r>
    </w:p>
    <w:p w:rsidR="00A65262" w:rsidRDefault="00A65262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7.1.2 Elencar nos campos específicos a quantidade de certificados correspondentes a cada critério de julgamento e avaliação.</w:t>
      </w:r>
    </w:p>
    <w:p w:rsidR="00A65262" w:rsidRDefault="00A65262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 Para comprovação dos critérios, serão aceitos os seguintes documentos, apresentados em cópia autenticada:</w:t>
      </w:r>
    </w:p>
    <w:p w:rsidR="00A65262" w:rsidRDefault="00A65262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7.2.1 Critério Escolaridade: cópia autenticada do diploma de conclusão do curso superior exigido para o cargo, e cópia autenticada dos certificados de conclusão dos cursos, com a respectiva carga horária </w:t>
      </w:r>
      <w:r w:rsidR="00CD6213">
        <w:rPr>
          <w:rFonts w:ascii="Times New Roman" w:hAnsi="Times New Roman"/>
          <w:sz w:val="24"/>
        </w:rPr>
        <w:t xml:space="preserve">exigida e grade curricular do curso. </w:t>
      </w:r>
    </w:p>
    <w:p w:rsidR="00CD6213" w:rsidRDefault="00CD6213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7.2.2 Critério Aperfeiçoamento: cópia autenticada do certificado de conclusão do curso, com a respectivia carga horária exigida.</w:t>
      </w:r>
    </w:p>
    <w:p w:rsidR="00CD6213" w:rsidRDefault="00CD6213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7.2.3 Critério experiência: cópia autenticada de declaração do Poder Judiciário expecificando o número do processo e a atuação do advogado; cópia autenticada do ato de nomeação e do ato de exoneração do cargo público, com especificação da área de atuação.</w:t>
      </w:r>
    </w:p>
    <w:p w:rsidR="00CD6213" w:rsidRDefault="00CD6213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 Para fins de comprovação de tempo de serviço, a fração igual ou superior a 06 (seis) meses será considerado ano completo.</w:t>
      </w:r>
    </w:p>
    <w:p w:rsidR="00CD6213" w:rsidRDefault="00CD6213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7.4 Independente da quantidade de títulos apresentados, a pontuação máxima de títulos será aquela especificada no edital para cada área. </w:t>
      </w:r>
    </w:p>
    <w:p w:rsidR="00CD6213" w:rsidRDefault="00CD6213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 N</w:t>
      </w:r>
      <w:r w:rsidR="00F427F1">
        <w:rPr>
          <w:rFonts w:ascii="Times New Roman" w:hAnsi="Times New Roman"/>
          <w:sz w:val="24"/>
        </w:rPr>
        <w:t xml:space="preserve">ão serão considerados como títulos outros documentos apresentados, que não os expressamente descritos no edital. 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7.6 Os documentos deverão ser apresentados através de original ou cópia autenticada. 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DA AVALIAÇÃO</w:t>
      </w:r>
      <w:r>
        <w:rPr>
          <w:rFonts w:ascii="Times New Roman" w:hAnsi="Times New Roman"/>
          <w:b/>
          <w:sz w:val="24"/>
        </w:rPr>
        <w:tab/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 A avaliação será realizada pela Comissão Especial de Processo Sel</w:t>
      </w:r>
      <w:r w:rsidR="00B02374">
        <w:rPr>
          <w:rFonts w:ascii="Times New Roman" w:hAnsi="Times New Roman"/>
          <w:sz w:val="24"/>
        </w:rPr>
        <w:t>etivo (CEPS), designada pela 004/2020</w:t>
      </w:r>
      <w:r>
        <w:rPr>
          <w:rFonts w:ascii="Times New Roman" w:hAnsi="Times New Roman"/>
          <w:sz w:val="24"/>
        </w:rPr>
        <w:t>.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DA CLASSIFICAÇÃO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 Os candidatos habilitados serão classificados em ordem decrescente da nota final obtida através do total de pontos em cada critério.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DOS CRITÉRIOS DE DESEMPATE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 Na hipótese de igualdade no total de pontos entre os aprovados, o desempate de notas processar-se-á com os seguintes critérios: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10.1.1 Para todos os cargos, em que houver candidatos com idade igual ou superior a 60 (sessenta) anos, em conformidade com o artigo 27, parágrafo único, da Lei 10741/2003.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10.1.2 Para os casos previstos na Lei 11.689/2008, será assegurada a preferência em igualdade de condições em processo seletivo simplificado, desde que jurados, devidamente comprovado. 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10.1.3 Após a aplicação dos critérios acima, se ainda persistir o empate, terá preferência o candidato que tiver maior idade, considerando ano, mês, e dia de nascimento.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10.1.3.1 maior nota no critério experiência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10.1.3.2 maior nota no critério escolaridade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10.1.3.3 maior nota no critério aperfeiçoamento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10.1.3.4 maior idade.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DA CONTRATAÇÃO</w:t>
      </w:r>
    </w:p>
    <w:p w:rsidR="00F427F1" w:rsidRDefault="00F427F1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11.1 Os candidatos serão </w:t>
      </w:r>
      <w:r w:rsidRPr="00C11D8D">
        <w:rPr>
          <w:rFonts w:ascii="Times New Roman" w:hAnsi="Times New Roman"/>
          <w:sz w:val="24"/>
        </w:rPr>
        <w:t>convocados através de Edital, por</w:t>
      </w:r>
      <w:r>
        <w:rPr>
          <w:rFonts w:ascii="Times New Roman" w:hAnsi="Times New Roman"/>
          <w:sz w:val="24"/>
        </w:rPr>
        <w:t xml:space="preserve"> ordem de classificação, para efetivação da contratação, ocasião em que apresentarão as cópias autenticadas que comprovem os critérios de julgamento, de acordo com cada caso, além dos documentos que comprove:</w:t>
      </w:r>
    </w:p>
    <w:p w:rsidR="00F427F1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11.1.1 Ter nacionalidade brasileira ou ser naturalizado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11.1.2 Ter idade mínima de 18 (dezoito) anos, na data da contratação;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11.1.3 Estar em dia com as obrigações eleitorais e com as obrigações militares, no último caso para candidatos do sexo masculino, na data da contratação;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11.1.4 Ter disponibilidade de horário para exercer suas atividades;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11.1.5 Certidão negativa de antecedentes criminais, civeis e juizados especiais;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11.1.6 Certidão negativa nos cartórios de protestos do município de sua residência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11.1.7 Certidão negativa de processos administrativos, do município de residência e deste município.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11.1.8 Atestado médico de aptidão física e mental para o exercício da função, expedido no máximo há 15 dias da data para a apresentação dos documentos..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11.1.9 Declaração de que não possui e não exercer outro cargo, função ou emprego público;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11.1.10 Inscrição na Ordem Brasileira dos Advogados.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11.2 O candidato convocado que não comparecer em 3 (três) dias para a contratação ou não apresentar toda a documentação solicitada e que comprove a pontuação que lhe foi atribuída, ou os apresente em desconformidade com o edital, considerar-se-á inabilitado para o concurso.</w:t>
      </w:r>
    </w:p>
    <w:p w:rsidR="005A7493" w:rsidRDefault="005A7493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lastRenderedPageBreak/>
        <w:t>12. DOS RECURSOS E IMPUGNAÇÃO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 O candidato poderá impugnar o presente edital ou apresentar recurso em relação ao julgamento, observadas as seguintes regras:</w:t>
      </w:r>
    </w:p>
    <w:p w:rsidR="002464F6" w:rsidRDefault="002464F6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12.1.1 Somente serão aceitas as impugnações e os recursos formulados por escrito devidamente justificados e fundamentados no site oficial da Câmara Municipal de Itaúna do Sul, Paraná, dentro do prazo determinado no edital.</w:t>
      </w: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12.1.2 O resultado do julgamento dos recursos será público em extrato.</w:t>
      </w: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DAS DISPOSIÇÕES GERAIS</w:t>
      </w: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 Aplica-se ao pessoal contratado nos termos deste edital, os direitos e deveres previsto na Consolidação das Leis Trabalhistas, e no Regime Geral de Previdência Social;</w:t>
      </w: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13.2 O pessoal contratado nos termos deste edital fica vinculado obrigatóriamente ao Regime Geral de Previdência Social, cujas contribuições devem ser recolhidas durante a vigência da contratação. </w:t>
      </w:r>
    </w:p>
    <w:p w:rsid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13.3 Os casos omissos serão resolvidos pela Comissão Especial de Processo Seletivo (CEPS).</w:t>
      </w:r>
    </w:p>
    <w:p w:rsidR="00A1221E" w:rsidRPr="00A1221E" w:rsidRDefault="00A1221E" w:rsidP="004804E9">
      <w:pPr>
        <w:pStyle w:val="CorpoA"/>
        <w:spacing w:before="240" w:line="360" w:lineRule="auto"/>
        <w:jc w:val="both"/>
        <w:rPr>
          <w:rFonts w:ascii="Times New Roman" w:hAnsi="Times New Roman"/>
          <w:sz w:val="24"/>
        </w:rPr>
      </w:pPr>
    </w:p>
    <w:p w:rsidR="00AB6462" w:rsidRDefault="00AB6462" w:rsidP="00AB6462">
      <w:pPr>
        <w:pStyle w:val="CorpoA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Itaúna do Sul,</w:t>
      </w:r>
      <w:r w:rsidR="00F3038A">
        <w:rPr>
          <w:rFonts w:ascii="Times New Roman" w:hAnsi="Times New Roman"/>
          <w:sz w:val="24"/>
        </w:rPr>
        <w:t>12</w:t>
      </w:r>
      <w:r w:rsidR="00087FBC">
        <w:rPr>
          <w:rFonts w:ascii="Times New Roman" w:hAnsi="Times New Roman"/>
          <w:sz w:val="24"/>
        </w:rPr>
        <w:t xml:space="preserve"> de março de 2020</w:t>
      </w:r>
    </w:p>
    <w:p w:rsidR="00AB6462" w:rsidRDefault="00AB6462" w:rsidP="00AB6462">
      <w:pPr>
        <w:pStyle w:val="CorpoA"/>
        <w:spacing w:line="360" w:lineRule="auto"/>
        <w:jc w:val="center"/>
        <w:rPr>
          <w:rFonts w:ascii="Times New Roman" w:hAnsi="Times New Roman"/>
          <w:sz w:val="24"/>
        </w:rPr>
      </w:pPr>
    </w:p>
    <w:p w:rsidR="00AB6462" w:rsidRDefault="00087FBC" w:rsidP="00AB6462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CELSO INOCÊNCIO LEITE</w:t>
      </w:r>
    </w:p>
    <w:p w:rsidR="00AB6462" w:rsidRPr="00AB6462" w:rsidRDefault="00AB6462" w:rsidP="00AB6462">
      <w:pPr>
        <w:pStyle w:val="CorpoA"/>
        <w:spacing w:line="360" w:lineRule="auto"/>
        <w:jc w:val="center"/>
        <w:rPr>
          <w:rFonts w:ascii="Times New Roman" w:hAnsi="Times New Roman"/>
          <w:b/>
          <w:sz w:val="24"/>
        </w:rPr>
        <w:sectPr w:rsidR="00AB6462" w:rsidRPr="00AB6462" w:rsidSect="007C7E8C">
          <w:headerReference w:type="default" r:id="rId10"/>
          <w:type w:val="continuous"/>
          <w:pgSz w:w="11906" w:h="16838"/>
          <w:pgMar w:top="-2410" w:right="1700" w:bottom="851" w:left="1701" w:header="709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</w:rPr>
        <w:t>Presidente da Câmara Municipal de Itaúna do Sul - PR</w:t>
      </w:r>
    </w:p>
    <w:p w:rsidR="00871617" w:rsidRPr="007C7E8C" w:rsidRDefault="00871617" w:rsidP="00871617">
      <w:pPr>
        <w:pStyle w:val="CorpoA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871617" w:rsidRPr="007C7E8C" w:rsidRDefault="00871617" w:rsidP="00871617">
      <w:pPr>
        <w:pStyle w:val="CorpoA"/>
        <w:spacing w:line="360" w:lineRule="auto"/>
        <w:jc w:val="both"/>
        <w:rPr>
          <w:rFonts w:ascii="Times New Roman" w:hAnsi="Times New Roman"/>
          <w:b/>
          <w:sz w:val="24"/>
        </w:rPr>
      </w:pPr>
    </w:p>
    <w:sectPr w:rsidR="00871617" w:rsidRPr="007C7E8C" w:rsidSect="00E123BD">
      <w:type w:val="continuous"/>
      <w:pgSz w:w="11906" w:h="16838"/>
      <w:pgMar w:top="-2410" w:right="1700" w:bottom="85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D63" w:rsidRDefault="002F7D63" w:rsidP="006746EF">
      <w:r>
        <w:separator/>
      </w:r>
    </w:p>
  </w:endnote>
  <w:endnote w:type="continuationSeparator" w:id="0">
    <w:p w:rsidR="002F7D63" w:rsidRDefault="002F7D63" w:rsidP="0067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D63" w:rsidRDefault="002F7D63" w:rsidP="006746EF">
      <w:r>
        <w:separator/>
      </w:r>
    </w:p>
  </w:footnote>
  <w:footnote w:type="continuationSeparator" w:id="0">
    <w:p w:rsidR="002F7D63" w:rsidRDefault="002F7D63" w:rsidP="00674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DA" w:rsidRPr="002F7102" w:rsidRDefault="006746EF" w:rsidP="004A1E9A">
    <w:pPr>
      <w:pStyle w:val="Cabealho"/>
      <w:ind w:left="2410"/>
      <w:jc w:val="center"/>
      <w:rPr>
        <w:rFonts w:ascii="Times New Roman" w:hAnsi="Times New Roman" w:cs="Times New Roman"/>
        <w:b/>
        <w:sz w:val="20"/>
      </w:rPr>
    </w:pPr>
    <w:r w:rsidRPr="002F7102"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8240" behindDoc="1" locked="0" layoutInCell="0" allowOverlap="1" wp14:anchorId="5147F2A2" wp14:editId="50341F72">
          <wp:simplePos x="0" y="0"/>
          <wp:positionH relativeFrom="column">
            <wp:posOffset>300355</wp:posOffset>
          </wp:positionH>
          <wp:positionV relativeFrom="paragraph">
            <wp:posOffset>-249555</wp:posOffset>
          </wp:positionV>
          <wp:extent cx="1191260" cy="1066800"/>
          <wp:effectExtent l="0" t="0" r="8890" b="0"/>
          <wp:wrapNone/>
          <wp:docPr id="1" name="Imagem 1" descr="CAMARA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MARA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4BD" w:rsidRPr="002F7102">
      <w:rPr>
        <w:rFonts w:ascii="Times New Roman" w:hAnsi="Times New Roman" w:cs="Times New Roman"/>
        <w:b/>
        <w:noProof/>
        <w:sz w:val="20"/>
        <w:lang w:eastAsia="pt-BR"/>
      </w:rPr>
      <w:t>CÂMARA MUNICIPAL DE</w:t>
    </w:r>
    <w:r w:rsidR="004A1E9A" w:rsidRPr="002F7102">
      <w:rPr>
        <w:rFonts w:ascii="Times New Roman" w:hAnsi="Times New Roman" w:cs="Times New Roman"/>
        <w:b/>
        <w:sz w:val="20"/>
      </w:rPr>
      <w:t xml:space="preserve"> </w:t>
    </w:r>
    <w:r w:rsidR="00F07FDA" w:rsidRPr="002F7102">
      <w:rPr>
        <w:rFonts w:ascii="Times New Roman" w:hAnsi="Times New Roman" w:cs="Times New Roman"/>
        <w:b/>
        <w:sz w:val="20"/>
      </w:rPr>
      <w:t>ITAÚNA DO SUL</w:t>
    </w:r>
  </w:p>
  <w:p w:rsidR="006746EF" w:rsidRPr="002F7102" w:rsidRDefault="006746EF" w:rsidP="004A1E9A">
    <w:pPr>
      <w:pStyle w:val="Cabealho"/>
      <w:ind w:left="2410"/>
      <w:jc w:val="center"/>
      <w:rPr>
        <w:rFonts w:ascii="Times New Roman" w:hAnsi="Times New Roman" w:cs="Times New Roman"/>
        <w:b/>
        <w:sz w:val="20"/>
      </w:rPr>
    </w:pPr>
    <w:r w:rsidRPr="002F7102">
      <w:rPr>
        <w:rFonts w:ascii="Times New Roman" w:hAnsi="Times New Roman" w:cs="Times New Roman"/>
        <w:b/>
        <w:sz w:val="20"/>
      </w:rPr>
      <w:t xml:space="preserve"> ESTADO DO PARANÁ</w:t>
    </w:r>
  </w:p>
  <w:p w:rsidR="006746EF" w:rsidRPr="002F7102" w:rsidRDefault="006746EF" w:rsidP="004A1E9A">
    <w:pPr>
      <w:pStyle w:val="Cabealho"/>
      <w:ind w:left="2410"/>
      <w:jc w:val="center"/>
      <w:rPr>
        <w:rFonts w:ascii="Times New Roman" w:hAnsi="Times New Roman" w:cs="Times New Roman"/>
        <w:sz w:val="20"/>
      </w:rPr>
    </w:pPr>
    <w:r w:rsidRPr="002F7102">
      <w:rPr>
        <w:rFonts w:ascii="Times New Roman" w:hAnsi="Times New Roman" w:cs="Times New Roman"/>
        <w:sz w:val="20"/>
      </w:rPr>
      <w:t>Situad</w:t>
    </w:r>
    <w:r w:rsidR="00E419EC" w:rsidRPr="002F7102">
      <w:rPr>
        <w:rFonts w:ascii="Times New Roman" w:hAnsi="Times New Roman" w:cs="Times New Roman"/>
        <w:sz w:val="20"/>
      </w:rPr>
      <w:t>a</w:t>
    </w:r>
    <w:r w:rsidRPr="002F7102">
      <w:rPr>
        <w:rFonts w:ascii="Times New Roman" w:hAnsi="Times New Roman" w:cs="Times New Roman"/>
        <w:sz w:val="20"/>
      </w:rPr>
      <w:t xml:space="preserve"> na Avenida Brasil, nº. 883</w:t>
    </w:r>
  </w:p>
  <w:p w:rsidR="006746EF" w:rsidRPr="002F7102" w:rsidRDefault="006746EF" w:rsidP="004A1E9A">
    <w:pPr>
      <w:pStyle w:val="Cabealho"/>
      <w:ind w:left="2410"/>
      <w:jc w:val="center"/>
      <w:rPr>
        <w:rFonts w:ascii="Times New Roman" w:hAnsi="Times New Roman" w:cs="Times New Roman"/>
        <w:sz w:val="20"/>
      </w:rPr>
    </w:pPr>
    <w:r w:rsidRPr="002F7102">
      <w:rPr>
        <w:rFonts w:ascii="Times New Roman" w:hAnsi="Times New Roman" w:cs="Times New Roman"/>
        <w:sz w:val="20"/>
      </w:rPr>
      <w:t>CEP – 87980-000 – Centro – Itaúna do Sul – PR</w:t>
    </w:r>
  </w:p>
  <w:p w:rsidR="006746EF" w:rsidRPr="002F7102" w:rsidRDefault="006746EF" w:rsidP="004A1E9A">
    <w:pPr>
      <w:pStyle w:val="Cabealho"/>
      <w:ind w:left="2410"/>
      <w:jc w:val="center"/>
      <w:rPr>
        <w:rFonts w:ascii="Times New Roman" w:hAnsi="Times New Roman" w:cs="Times New Roman"/>
        <w:sz w:val="20"/>
      </w:rPr>
    </w:pPr>
    <w:r w:rsidRPr="002F7102">
      <w:rPr>
        <w:rFonts w:ascii="Times New Roman" w:hAnsi="Times New Roman" w:cs="Times New Roman"/>
        <w:sz w:val="20"/>
      </w:rPr>
      <w:t>Fone: (44) 3436-1659</w:t>
    </w:r>
    <w:r w:rsidR="002F7102">
      <w:rPr>
        <w:rFonts w:ascii="Times New Roman" w:hAnsi="Times New Roman" w:cs="Times New Roman"/>
        <w:sz w:val="20"/>
      </w:rPr>
      <w:t xml:space="preserve"> / http://www.itaunadosul.pr.leg.br</w:t>
    </w:r>
  </w:p>
  <w:p w:rsidR="00066461" w:rsidRDefault="00066461" w:rsidP="00066461">
    <w:pPr>
      <w:pStyle w:val="Cabealho"/>
      <w:pBdr>
        <w:bottom w:val="thinThickSmallGap" w:sz="24" w:space="0" w:color="auto"/>
      </w:pBdr>
      <w:tabs>
        <w:tab w:val="clear" w:pos="8504"/>
      </w:tabs>
      <w:ind w:left="-1701" w:right="-1701"/>
      <w:jc w:val="center"/>
      <w:rPr>
        <w:rFonts w:ascii="Arial" w:hAnsi="Arial" w:cs="Arial"/>
        <w:sz w:val="20"/>
        <w:szCs w:val="24"/>
      </w:rPr>
    </w:pPr>
  </w:p>
  <w:p w:rsidR="00066461" w:rsidRDefault="00066461" w:rsidP="004A1E9A">
    <w:pPr>
      <w:pStyle w:val="Cabealho"/>
      <w:ind w:left="2410"/>
      <w:jc w:val="center"/>
      <w:rPr>
        <w:rFonts w:ascii="Arial" w:hAnsi="Arial" w:cs="Arial"/>
        <w:sz w:val="20"/>
        <w:szCs w:val="24"/>
      </w:rPr>
    </w:pPr>
  </w:p>
  <w:p w:rsidR="00D95D69" w:rsidRDefault="00D95D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372"/>
    <w:multiLevelType w:val="hybridMultilevel"/>
    <w:tmpl w:val="1AE89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06FC"/>
    <w:multiLevelType w:val="hybridMultilevel"/>
    <w:tmpl w:val="1F626812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4D772118"/>
    <w:multiLevelType w:val="hybridMultilevel"/>
    <w:tmpl w:val="F5A0C62A"/>
    <w:lvl w:ilvl="0" w:tplc="0144CF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2C81"/>
    <w:multiLevelType w:val="hybridMultilevel"/>
    <w:tmpl w:val="C7024CD6"/>
    <w:lvl w:ilvl="0" w:tplc="650CEA94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E7C11"/>
    <w:multiLevelType w:val="hybridMultilevel"/>
    <w:tmpl w:val="9A9E2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6ECC"/>
    <w:multiLevelType w:val="hybridMultilevel"/>
    <w:tmpl w:val="81D2EECE"/>
    <w:lvl w:ilvl="0" w:tplc="7332ABA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70F25384"/>
    <w:multiLevelType w:val="hybridMultilevel"/>
    <w:tmpl w:val="50C4E456"/>
    <w:lvl w:ilvl="0" w:tplc="2054B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B"/>
    <w:rsid w:val="0000246B"/>
    <w:rsid w:val="00017DCC"/>
    <w:rsid w:val="00066461"/>
    <w:rsid w:val="00082DE1"/>
    <w:rsid w:val="00087FBC"/>
    <w:rsid w:val="00092048"/>
    <w:rsid w:val="00092AA1"/>
    <w:rsid w:val="000D5677"/>
    <w:rsid w:val="00104BD5"/>
    <w:rsid w:val="0010711D"/>
    <w:rsid w:val="001079DD"/>
    <w:rsid w:val="00107EF8"/>
    <w:rsid w:val="0011339D"/>
    <w:rsid w:val="00114CAB"/>
    <w:rsid w:val="001206E4"/>
    <w:rsid w:val="00132885"/>
    <w:rsid w:val="00134562"/>
    <w:rsid w:val="00150E13"/>
    <w:rsid w:val="001610F8"/>
    <w:rsid w:val="00186AFE"/>
    <w:rsid w:val="00194D1E"/>
    <w:rsid w:val="001A5DD1"/>
    <w:rsid w:val="001B0544"/>
    <w:rsid w:val="001B1C92"/>
    <w:rsid w:val="001C17E3"/>
    <w:rsid w:val="001D190B"/>
    <w:rsid w:val="001F6C12"/>
    <w:rsid w:val="0021096B"/>
    <w:rsid w:val="002250FF"/>
    <w:rsid w:val="00237F21"/>
    <w:rsid w:val="002444D2"/>
    <w:rsid w:val="002464F6"/>
    <w:rsid w:val="0025426C"/>
    <w:rsid w:val="00294F09"/>
    <w:rsid w:val="0029576F"/>
    <w:rsid w:val="002B3554"/>
    <w:rsid w:val="002B6344"/>
    <w:rsid w:val="002C4E73"/>
    <w:rsid w:val="002F7102"/>
    <w:rsid w:val="002F7D63"/>
    <w:rsid w:val="00312785"/>
    <w:rsid w:val="00354FBE"/>
    <w:rsid w:val="00357B39"/>
    <w:rsid w:val="003608C4"/>
    <w:rsid w:val="00384D42"/>
    <w:rsid w:val="00394568"/>
    <w:rsid w:val="00395BFD"/>
    <w:rsid w:val="003B1915"/>
    <w:rsid w:val="003E073C"/>
    <w:rsid w:val="003E0B7E"/>
    <w:rsid w:val="003F18D4"/>
    <w:rsid w:val="00402EE1"/>
    <w:rsid w:val="004149C6"/>
    <w:rsid w:val="00434F3C"/>
    <w:rsid w:val="00435C09"/>
    <w:rsid w:val="00443455"/>
    <w:rsid w:val="00454645"/>
    <w:rsid w:val="00455918"/>
    <w:rsid w:val="004600CA"/>
    <w:rsid w:val="00467077"/>
    <w:rsid w:val="004804E9"/>
    <w:rsid w:val="004A1E9A"/>
    <w:rsid w:val="004F03A3"/>
    <w:rsid w:val="004F3AF1"/>
    <w:rsid w:val="004F778D"/>
    <w:rsid w:val="00502D6C"/>
    <w:rsid w:val="00513D4B"/>
    <w:rsid w:val="00521537"/>
    <w:rsid w:val="00536390"/>
    <w:rsid w:val="00551E33"/>
    <w:rsid w:val="00553094"/>
    <w:rsid w:val="00587620"/>
    <w:rsid w:val="005951E5"/>
    <w:rsid w:val="005A7493"/>
    <w:rsid w:val="005C05F7"/>
    <w:rsid w:val="005C3703"/>
    <w:rsid w:val="005E0FC1"/>
    <w:rsid w:val="005F0F84"/>
    <w:rsid w:val="006018CF"/>
    <w:rsid w:val="00604510"/>
    <w:rsid w:val="00605865"/>
    <w:rsid w:val="006075D7"/>
    <w:rsid w:val="00613DE5"/>
    <w:rsid w:val="00621A02"/>
    <w:rsid w:val="00631AD2"/>
    <w:rsid w:val="00631C57"/>
    <w:rsid w:val="00633297"/>
    <w:rsid w:val="00634BAF"/>
    <w:rsid w:val="00640C5F"/>
    <w:rsid w:val="00651C43"/>
    <w:rsid w:val="006628DB"/>
    <w:rsid w:val="006746EF"/>
    <w:rsid w:val="00676B99"/>
    <w:rsid w:val="0068141D"/>
    <w:rsid w:val="00687645"/>
    <w:rsid w:val="00693DAC"/>
    <w:rsid w:val="006A7D9E"/>
    <w:rsid w:val="006C3001"/>
    <w:rsid w:val="006C619F"/>
    <w:rsid w:val="006E1839"/>
    <w:rsid w:val="006E2557"/>
    <w:rsid w:val="006E3E26"/>
    <w:rsid w:val="006F415E"/>
    <w:rsid w:val="006F54BD"/>
    <w:rsid w:val="00700843"/>
    <w:rsid w:val="00714860"/>
    <w:rsid w:val="00733D5F"/>
    <w:rsid w:val="00736612"/>
    <w:rsid w:val="00736C02"/>
    <w:rsid w:val="00787DD7"/>
    <w:rsid w:val="007A1A85"/>
    <w:rsid w:val="007B64C1"/>
    <w:rsid w:val="007C0E54"/>
    <w:rsid w:val="007C0F15"/>
    <w:rsid w:val="007C7E8C"/>
    <w:rsid w:val="007D1757"/>
    <w:rsid w:val="007E2E83"/>
    <w:rsid w:val="007F523B"/>
    <w:rsid w:val="008366B9"/>
    <w:rsid w:val="00853566"/>
    <w:rsid w:val="00854901"/>
    <w:rsid w:val="00856920"/>
    <w:rsid w:val="0086689B"/>
    <w:rsid w:val="008702DD"/>
    <w:rsid w:val="00871617"/>
    <w:rsid w:val="0087263E"/>
    <w:rsid w:val="008A6C37"/>
    <w:rsid w:val="008B3917"/>
    <w:rsid w:val="008B3C01"/>
    <w:rsid w:val="008C463E"/>
    <w:rsid w:val="008D2738"/>
    <w:rsid w:val="008F261F"/>
    <w:rsid w:val="00902755"/>
    <w:rsid w:val="00911DE9"/>
    <w:rsid w:val="00932794"/>
    <w:rsid w:val="00947A05"/>
    <w:rsid w:val="00962BAB"/>
    <w:rsid w:val="0096676E"/>
    <w:rsid w:val="00966D97"/>
    <w:rsid w:val="0097058E"/>
    <w:rsid w:val="00972A41"/>
    <w:rsid w:val="009909BF"/>
    <w:rsid w:val="009A099E"/>
    <w:rsid w:val="009C05F8"/>
    <w:rsid w:val="009D6E8F"/>
    <w:rsid w:val="009F1EB8"/>
    <w:rsid w:val="009F6A26"/>
    <w:rsid w:val="00A112E9"/>
    <w:rsid w:val="00A1221E"/>
    <w:rsid w:val="00A41DCF"/>
    <w:rsid w:val="00A61F2E"/>
    <w:rsid w:val="00A65262"/>
    <w:rsid w:val="00A85509"/>
    <w:rsid w:val="00A916EB"/>
    <w:rsid w:val="00A92BB4"/>
    <w:rsid w:val="00A95BB2"/>
    <w:rsid w:val="00AA7F64"/>
    <w:rsid w:val="00AB6462"/>
    <w:rsid w:val="00AC19B3"/>
    <w:rsid w:val="00AD2E01"/>
    <w:rsid w:val="00AD3854"/>
    <w:rsid w:val="00AD702F"/>
    <w:rsid w:val="00B02374"/>
    <w:rsid w:val="00B07999"/>
    <w:rsid w:val="00B91994"/>
    <w:rsid w:val="00B96127"/>
    <w:rsid w:val="00B965DF"/>
    <w:rsid w:val="00BA0E67"/>
    <w:rsid w:val="00BB5946"/>
    <w:rsid w:val="00BC2B1E"/>
    <w:rsid w:val="00C05D35"/>
    <w:rsid w:val="00C11D8D"/>
    <w:rsid w:val="00C131A0"/>
    <w:rsid w:val="00C24A89"/>
    <w:rsid w:val="00C25DCE"/>
    <w:rsid w:val="00C4117C"/>
    <w:rsid w:val="00C63671"/>
    <w:rsid w:val="00C80808"/>
    <w:rsid w:val="00C96189"/>
    <w:rsid w:val="00CB0942"/>
    <w:rsid w:val="00CB1328"/>
    <w:rsid w:val="00CD2025"/>
    <w:rsid w:val="00CD4B6D"/>
    <w:rsid w:val="00CD6213"/>
    <w:rsid w:val="00CE0C31"/>
    <w:rsid w:val="00CE21BB"/>
    <w:rsid w:val="00CF16A8"/>
    <w:rsid w:val="00D01443"/>
    <w:rsid w:val="00D328D9"/>
    <w:rsid w:val="00D40774"/>
    <w:rsid w:val="00D51674"/>
    <w:rsid w:val="00D95D69"/>
    <w:rsid w:val="00DF7D40"/>
    <w:rsid w:val="00E123BD"/>
    <w:rsid w:val="00E17D73"/>
    <w:rsid w:val="00E40A46"/>
    <w:rsid w:val="00E419EC"/>
    <w:rsid w:val="00E62218"/>
    <w:rsid w:val="00E7655E"/>
    <w:rsid w:val="00E80555"/>
    <w:rsid w:val="00EA1939"/>
    <w:rsid w:val="00EC2B35"/>
    <w:rsid w:val="00ED75D8"/>
    <w:rsid w:val="00F07FDA"/>
    <w:rsid w:val="00F14728"/>
    <w:rsid w:val="00F3038A"/>
    <w:rsid w:val="00F30A42"/>
    <w:rsid w:val="00F31C37"/>
    <w:rsid w:val="00F427F1"/>
    <w:rsid w:val="00F87360"/>
    <w:rsid w:val="00F96BA9"/>
    <w:rsid w:val="00F97220"/>
    <w:rsid w:val="00FC605D"/>
    <w:rsid w:val="00FD53F1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80B50-EA80-4C3E-B3DC-2BBF3B9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6612"/>
    <w:pPr>
      <w:keepNext/>
      <w:jc w:val="right"/>
      <w:outlineLvl w:val="0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736612"/>
    <w:pPr>
      <w:keepNext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6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746EF"/>
  </w:style>
  <w:style w:type="paragraph" w:styleId="Rodap">
    <w:name w:val="footer"/>
    <w:basedOn w:val="Normal"/>
    <w:link w:val="RodapChar"/>
    <w:uiPriority w:val="99"/>
    <w:unhideWhenUsed/>
    <w:rsid w:val="006746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746EF"/>
  </w:style>
  <w:style w:type="paragraph" w:styleId="Textodebalo">
    <w:name w:val="Balloon Text"/>
    <w:basedOn w:val="Normal"/>
    <w:link w:val="TextodebaloChar"/>
    <w:uiPriority w:val="99"/>
    <w:semiHidden/>
    <w:unhideWhenUsed/>
    <w:rsid w:val="006746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6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74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D9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rsid w:val="001D19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A92BB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68141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8141D"/>
  </w:style>
  <w:style w:type="table" w:customStyle="1" w:styleId="TableNormal">
    <w:name w:val="Table Normal"/>
    <w:rsid w:val="00F14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ela2">
    <w:name w:val="Estilo de Tabela 2"/>
    <w:rsid w:val="00F147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val="pt-PT" w:eastAsia="pt-BR"/>
    </w:rPr>
  </w:style>
  <w:style w:type="paragraph" w:customStyle="1" w:styleId="Default">
    <w:name w:val="Default"/>
    <w:rsid w:val="00F972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3661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36612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736612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73661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36612"/>
    <w:pPr>
      <w:ind w:firstLine="2835"/>
      <w:jc w:val="both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36612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Artigo">
    <w:name w:val="Artigo"/>
    <w:basedOn w:val="Normal"/>
    <w:rsid w:val="00736612"/>
    <w:pPr>
      <w:ind w:firstLine="708"/>
      <w:jc w:val="both"/>
    </w:pPr>
    <w:rPr>
      <w:sz w:val="22"/>
      <w:szCs w:val="24"/>
    </w:rPr>
  </w:style>
  <w:style w:type="character" w:customStyle="1" w:styleId="street-address">
    <w:name w:val="street-address"/>
    <w:basedOn w:val="Fontepargpadro"/>
    <w:rsid w:val="00972A41"/>
  </w:style>
  <w:style w:type="character" w:customStyle="1" w:styleId="postal-code">
    <w:name w:val="postal-code"/>
    <w:basedOn w:val="Fontepargpadro"/>
    <w:rsid w:val="00972A41"/>
  </w:style>
  <w:style w:type="character" w:customStyle="1" w:styleId="locality">
    <w:name w:val="locality"/>
    <w:basedOn w:val="Fontepargpadro"/>
    <w:rsid w:val="0097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unadosul.pr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aunadosul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9778-F2EF-4E23-A1F9-AE512E7F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 ITAÚNA DO SUL</dc:creator>
  <cp:lastModifiedBy>Câmara Municipal de Itaúna do Sul</cp:lastModifiedBy>
  <cp:revision>7</cp:revision>
  <cp:lastPrinted>2020-03-12T13:39:00Z</cp:lastPrinted>
  <dcterms:created xsi:type="dcterms:W3CDTF">2020-03-11T12:34:00Z</dcterms:created>
  <dcterms:modified xsi:type="dcterms:W3CDTF">2020-03-12T14:03:00Z</dcterms:modified>
</cp:coreProperties>
</file>